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5E147" w14:textId="77777777" w:rsidR="0065702D" w:rsidRPr="0065702D" w:rsidRDefault="0065702D" w:rsidP="006570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E" w:eastAsia="en-IE"/>
          <w14:ligatures w14:val="none"/>
        </w:rPr>
      </w:pPr>
      <w:r w:rsidRPr="0065702D">
        <w:rPr>
          <w:rFonts w:ascii="Arial" w:eastAsia="Times New Roman" w:hAnsi="Arial" w:cs="Arial"/>
          <w:color w:val="000000"/>
          <w:kern w:val="0"/>
          <w:lang w:val="en-IE" w:eastAsia="en-IE"/>
          <w14:ligatures w14:val="none"/>
        </w:rPr>
        <w:t>References</w:t>
      </w:r>
    </w:p>
    <w:p w14:paraId="3F903131" w14:textId="77777777" w:rsidR="0065702D" w:rsidRPr="0065702D" w:rsidRDefault="0065702D" w:rsidP="006570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E" w:eastAsia="en-IE"/>
          <w14:ligatures w14:val="none"/>
        </w:rPr>
      </w:pPr>
    </w:p>
    <w:p w14:paraId="19BBFAD2" w14:textId="77777777" w:rsidR="0065702D" w:rsidRPr="0065702D" w:rsidRDefault="0065702D" w:rsidP="006570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E" w:eastAsia="en-IE"/>
          <w14:ligatures w14:val="none"/>
        </w:rPr>
      </w:pPr>
      <w:r w:rsidRPr="0065702D">
        <w:rPr>
          <w:rFonts w:ascii="Arial" w:eastAsia="Times New Roman" w:hAnsi="Arial" w:cs="Arial"/>
          <w:color w:val="000000"/>
          <w:kern w:val="0"/>
          <w:lang w:val="en-IE" w:eastAsia="en-IE"/>
          <w14:ligatures w14:val="none"/>
        </w:rPr>
        <w:t>Farrelly, T.; Baker, N. (2023) Generative Artificial Intelligence: Implications and Considerations for Higher Education Practice. Educ. Sci., 13, 1109. https://doi.org/10.3390/educsci13111109</w:t>
      </w:r>
    </w:p>
    <w:p w14:paraId="5B9211D8" w14:textId="77777777" w:rsidR="0065702D" w:rsidRPr="0065702D" w:rsidRDefault="0065702D" w:rsidP="006570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E" w:eastAsia="en-IE"/>
          <w14:ligatures w14:val="none"/>
        </w:rPr>
      </w:pPr>
    </w:p>
    <w:p w14:paraId="0DC37738" w14:textId="77777777" w:rsidR="0065702D" w:rsidRPr="0065702D" w:rsidRDefault="0065702D" w:rsidP="006570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E" w:eastAsia="en-IE"/>
          <w14:ligatures w14:val="none"/>
        </w:rPr>
      </w:pPr>
      <w:r w:rsidRPr="0065702D">
        <w:rPr>
          <w:rFonts w:ascii="Arial" w:eastAsia="Times New Roman" w:hAnsi="Arial" w:cs="Arial"/>
          <w:color w:val="000000"/>
          <w:kern w:val="0"/>
          <w:lang w:val="en-IE" w:eastAsia="en-IE"/>
          <w14:ligatures w14:val="none"/>
        </w:rPr>
        <w:t xml:space="preserve">Hendrycks, D., Mazeika, M. and Woodside, R. (2023) An Overview of Catastrophic AI Risks. arXiv:2306.12001v6 [cs.CY] </w:t>
      </w:r>
      <w:hyperlink r:id="rId4" w:history="1">
        <w:r w:rsidRPr="0065702D">
          <w:rPr>
            <w:rFonts w:ascii="Arial" w:eastAsia="Times New Roman" w:hAnsi="Arial" w:cs="Arial"/>
            <w:color w:val="1155CC"/>
            <w:kern w:val="0"/>
            <w:u w:val="single"/>
            <w:lang w:val="en-IE" w:eastAsia="en-IE"/>
            <w14:ligatures w14:val="none"/>
          </w:rPr>
          <w:t>https://arxiv.org/pdf/2306.12001.pdf</w:t>
        </w:r>
      </w:hyperlink>
      <w:r w:rsidRPr="0065702D">
        <w:rPr>
          <w:rFonts w:ascii="Arial" w:eastAsia="Times New Roman" w:hAnsi="Arial" w:cs="Arial"/>
          <w:color w:val="000000"/>
          <w:kern w:val="0"/>
          <w:lang w:val="en-IE" w:eastAsia="en-IE"/>
          <w14:ligatures w14:val="none"/>
        </w:rPr>
        <w:t> </w:t>
      </w:r>
    </w:p>
    <w:p w14:paraId="1EC15A77" w14:textId="77777777" w:rsidR="0065702D" w:rsidRPr="0065702D" w:rsidRDefault="0065702D" w:rsidP="006570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E" w:eastAsia="en-IE"/>
          <w14:ligatures w14:val="none"/>
        </w:rPr>
      </w:pPr>
    </w:p>
    <w:p w14:paraId="7AB846C4" w14:textId="77777777" w:rsidR="0065702D" w:rsidRPr="0065702D" w:rsidRDefault="0065702D" w:rsidP="006570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E" w:eastAsia="en-IE"/>
          <w14:ligatures w14:val="none"/>
        </w:rPr>
      </w:pPr>
      <w:proofErr w:type="spellStart"/>
      <w:r w:rsidRPr="0065702D">
        <w:rPr>
          <w:rFonts w:ascii="Arial" w:eastAsia="Times New Roman" w:hAnsi="Arial" w:cs="Arial"/>
          <w:color w:val="000000"/>
          <w:kern w:val="0"/>
          <w:lang w:val="en-IE" w:eastAsia="en-IE"/>
          <w14:ligatures w14:val="none"/>
        </w:rPr>
        <w:t>Koraishi</w:t>
      </w:r>
      <w:proofErr w:type="spellEnd"/>
      <w:r w:rsidRPr="0065702D">
        <w:rPr>
          <w:rFonts w:ascii="Arial" w:eastAsia="Times New Roman" w:hAnsi="Arial" w:cs="Arial"/>
          <w:color w:val="000000"/>
          <w:kern w:val="0"/>
          <w:lang w:val="en-IE" w:eastAsia="en-IE"/>
          <w14:ligatures w14:val="none"/>
        </w:rPr>
        <w:t xml:space="preserve">, O. (2023) Teaching English in the Age of AI: Embracing ChatGPT to Optimize EFL Materials and Assessment. </w:t>
      </w:r>
      <w:r w:rsidRPr="0065702D">
        <w:rPr>
          <w:rFonts w:ascii="Arial" w:eastAsia="Times New Roman" w:hAnsi="Arial" w:cs="Arial"/>
          <w:i/>
          <w:iCs/>
          <w:color w:val="000000"/>
          <w:kern w:val="0"/>
          <w:lang w:val="en-IE" w:eastAsia="en-IE"/>
          <w14:ligatures w14:val="none"/>
        </w:rPr>
        <w:t xml:space="preserve">Lang. Educ. </w:t>
      </w:r>
      <w:proofErr w:type="spellStart"/>
      <w:r w:rsidRPr="0065702D">
        <w:rPr>
          <w:rFonts w:ascii="Arial" w:eastAsia="Times New Roman" w:hAnsi="Arial" w:cs="Arial"/>
          <w:i/>
          <w:iCs/>
          <w:color w:val="000000"/>
          <w:kern w:val="0"/>
          <w:lang w:val="en-IE" w:eastAsia="en-IE"/>
          <w14:ligatures w14:val="none"/>
        </w:rPr>
        <w:t>Technol</w:t>
      </w:r>
      <w:proofErr w:type="spellEnd"/>
      <w:r w:rsidRPr="0065702D">
        <w:rPr>
          <w:rFonts w:ascii="Arial" w:eastAsia="Times New Roman" w:hAnsi="Arial" w:cs="Arial"/>
          <w:color w:val="000000"/>
          <w:kern w:val="0"/>
          <w:lang w:val="en-IE" w:eastAsia="en-IE"/>
          <w14:ligatures w14:val="none"/>
        </w:rPr>
        <w:t>, 3, 55–72</w:t>
      </w:r>
    </w:p>
    <w:p w14:paraId="6A7A48DC" w14:textId="77777777" w:rsidR="00A423C2" w:rsidRDefault="00A423C2"/>
    <w:sectPr w:rsidR="00A423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02D"/>
    <w:rsid w:val="00615E03"/>
    <w:rsid w:val="0065702D"/>
    <w:rsid w:val="00A4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F78E1"/>
  <w15:chartTrackingRefBased/>
  <w15:docId w15:val="{9CF7B6AC-9538-4CB5-BD38-D29603CF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02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02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02D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02D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02D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02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02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02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02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57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02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02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57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02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570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02D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5702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57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E" w:eastAsia="en-IE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570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5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xiv.org/pdf/2306.12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Dovile Dudenaite</dc:creator>
  <cp:keywords/>
  <dc:description/>
  <cp:lastModifiedBy>Dovile Dudenaite</cp:lastModifiedBy>
  <cp:revision>1</cp:revision>
  <dcterms:created xsi:type="dcterms:W3CDTF">2024-03-26T12:35:00Z</dcterms:created>
  <dcterms:modified xsi:type="dcterms:W3CDTF">2024-03-26T12:35:00Z</dcterms:modified>
</cp:coreProperties>
</file>